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4FF65">
      <w:pPr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附件一：参数要求及商务要求</w:t>
      </w:r>
    </w:p>
    <w:p w14:paraId="4867C6BD">
      <w:pPr>
        <w:jc w:val="left"/>
        <w:rPr>
          <w:rFonts w:hint="eastAsia"/>
          <w:b/>
          <w:bCs/>
          <w:lang w:val="en-US" w:eastAsia="zh-CN"/>
        </w:rPr>
      </w:pPr>
    </w:p>
    <w:p w14:paraId="05AF26B5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一、参数要求：</w:t>
      </w:r>
    </w:p>
    <w:p w14:paraId="2532521E"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仪器类型：具有医疗器械产品注册证，为手持一体化集成智能机；具有自动退条功能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能匹配三诺臻准系列血糖检测试纸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、仪器设备支持蓝牙、WIFI、网线进行数据传输、免调码技术，数据保存在设备内置的存储芯片中，数据格式为二进制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▲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、智能血糖仪内置CGM模块，可查看在使用中及已完成监测的患者CGM数据（提供页面证明）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▲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、血糖仪支持医护人员签署电子签名，支持系统打印血糖报告时呈现医护人员签名；符合医院管理要求（提供页面证明）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、血糖仪可设置患者血糖测定时间，并弹窗和声音提醒；患者信息面可展示监测医嘱与胰岛素医嘱（提供页面证明）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、仪器支持自定义设置登录界面，医护人员可根据需求设置登录后首页，可直达患者列表、患者测量或者患者任务（医嘱）页面；（提供页面证明）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>、支持对患者进行“标记吃饭”操作，标记后，设备将自动生成2小时后的测量提醒任务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6194B2BF">
      <w:pPr>
        <w:numPr>
          <w:ilvl w:val="0"/>
          <w:numId w:val="0"/>
        </w:numPr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8、显示屏：</w:t>
      </w:r>
      <w:r>
        <w:rPr>
          <w:rFonts w:ascii="宋体" w:hAnsi="宋体"/>
          <w:sz w:val="24"/>
        </w:rPr>
        <w:t>3.9英寸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±0.5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ascii="宋体" w:hAnsi="宋体"/>
          <w:sz w:val="24"/>
        </w:rPr>
        <w:t>TFT，</w:t>
      </w:r>
      <w:r>
        <w:rPr>
          <w:rFonts w:hint="eastAsia" w:ascii="宋体" w:hAnsi="宋体"/>
          <w:sz w:val="24"/>
          <w:lang w:val="en-US" w:eastAsia="zh-CN"/>
        </w:rPr>
        <w:t>不小于</w:t>
      </w:r>
      <w:r>
        <w:rPr>
          <w:rFonts w:ascii="宋体" w:hAnsi="宋体"/>
          <w:sz w:val="24"/>
        </w:rPr>
        <w:t>480*800分辨率</w:t>
      </w:r>
      <w:r>
        <w:rPr>
          <w:rFonts w:hint="eastAsia" w:ascii="宋体" w:hAnsi="宋体"/>
          <w:sz w:val="24"/>
        </w:rPr>
        <w:t>，系统全中文显示，操作简单</w:t>
      </w:r>
      <w:r>
        <w:rPr>
          <w:rFonts w:hint="eastAsia" w:ascii="宋体" w:hAnsi="宋体"/>
          <w:sz w:val="24"/>
          <w:lang w:eastAsia="zh-CN"/>
        </w:rPr>
        <w:t>。</w:t>
      </w:r>
    </w:p>
    <w:p w14:paraId="1CCC6BED">
      <w:pPr>
        <w:numPr>
          <w:ilvl w:val="0"/>
          <w:numId w:val="0"/>
        </w:numPr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9、</w:t>
      </w:r>
      <w:r>
        <w:rPr>
          <w:rFonts w:ascii="宋体" w:hAnsi="宋体"/>
          <w:sz w:val="24"/>
        </w:rPr>
        <w:t>电池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ascii="宋体" w:hAnsi="宋体"/>
          <w:sz w:val="24"/>
        </w:rPr>
        <w:t>锂聚合物电池，</w:t>
      </w:r>
      <w:r>
        <w:rPr>
          <w:rFonts w:hint="eastAsia" w:ascii="宋体" w:hAnsi="宋体"/>
          <w:sz w:val="24"/>
          <w:lang w:val="en-US" w:eastAsia="zh-CN"/>
        </w:rPr>
        <w:t>不小于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ascii="宋体" w:hAnsi="宋体"/>
          <w:sz w:val="24"/>
        </w:rPr>
        <w:t>00mAh</w:t>
      </w:r>
      <w:r>
        <w:rPr>
          <w:rFonts w:hint="eastAsia" w:ascii="宋体" w:hAnsi="宋体"/>
          <w:sz w:val="24"/>
          <w:lang w:eastAsia="zh-CN"/>
        </w:rPr>
        <w:t>。</w:t>
      </w:r>
    </w:p>
    <w:p w14:paraId="7AD48350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</w:t>
      </w:r>
      <w:r>
        <w:rPr>
          <w:rFonts w:ascii="宋体" w:hAnsi="宋体" w:eastAsia="宋体" w:cs="宋体"/>
          <w:sz w:val="24"/>
          <w:szCs w:val="24"/>
        </w:rPr>
        <w:t>扫描头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LV3096高性能硬解码条码识读引擎，支持二维码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扫描。</w:t>
      </w:r>
    </w:p>
    <w:p w14:paraId="35474524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、校正码方式：免调码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6039F66F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配套</w:t>
      </w:r>
      <w:r>
        <w:rPr>
          <w:rFonts w:hint="eastAsia" w:ascii="宋体" w:hAnsi="宋体" w:eastAsia="宋体" w:cs="宋体"/>
          <w:sz w:val="24"/>
          <w:szCs w:val="24"/>
        </w:rPr>
        <w:t>软件系统需具备软件医疗器械注册证、计算机软件著作权登记证书、第三方网络安全检测报告、信息系统安全等级保护备案证明、ISO 27001认证证书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535EFE38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配套</w:t>
      </w:r>
      <w:r>
        <w:rPr>
          <w:rFonts w:hint="eastAsia" w:ascii="宋体" w:hAnsi="宋体" w:eastAsia="宋体" w:cs="宋体"/>
          <w:sz w:val="24"/>
          <w:szCs w:val="24"/>
        </w:rPr>
        <w:t>软件系统支持患者住院期间的用药数据列表；医嘱用药、饮食记录与血糖关联形成药谱图（提供页面证明）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24DE906D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▲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14、配套</w:t>
      </w:r>
      <w:r>
        <w:rPr>
          <w:rFonts w:hint="eastAsia" w:ascii="宋体" w:hAnsi="宋体" w:eastAsia="宋体" w:cs="宋体"/>
          <w:sz w:val="24"/>
          <w:szCs w:val="24"/>
        </w:rPr>
        <w:t>软件系统具有院外血糖管理系统，支持患者健康管理，自动化的血糖数据异常提醒，具有医生指导患者用药，患者能够快速便捷的与已签约医生进行沟通和交流，提供线上咨询功能，获取医生指导意见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27962DFC"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系统内具有“自我管理处方”功能，支持住院患者生成饮食建议并打印，患者可用手机扫描报告二维码查看饮食建议（提供页面证明）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839F69E">
      <w:pPr>
        <w:jc w:val="left"/>
        <w:rPr>
          <w:rFonts w:hint="eastAsia"/>
          <w:b w:val="0"/>
          <w:bCs w:val="0"/>
          <w:lang w:val="en-US" w:eastAsia="zh-CN"/>
        </w:rPr>
      </w:pPr>
    </w:p>
    <w:p w14:paraId="643F6132"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二、商务要求：</w:t>
      </w:r>
    </w:p>
    <w:p w14:paraId="0F89F78F">
      <w:pPr>
        <w:ind w:left="210" w:hanging="210" w:hangingChars="1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1.合同签订时限：中标结果公示后20天内完成合同签订。</w:t>
      </w:r>
    </w:p>
    <w:p w14:paraId="56A7BE99">
      <w:pPr>
        <w:ind w:left="210" w:hanging="210" w:hangingChars="1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2.安装时限：合同签订后30天内完成安装调试，直至甲方能正常使用，所需一切材料、备件均由乙方提供。</w:t>
      </w:r>
    </w:p>
    <w:p w14:paraId="2B4A9742">
      <w:pPr>
        <w:ind w:left="210" w:hanging="210" w:hangingChars="1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</w:t>
      </w:r>
      <w:r>
        <w:rPr>
          <w:rFonts w:hint="default"/>
          <w:b w:val="0"/>
          <w:bCs w:val="0"/>
          <w:lang w:val="en-US" w:eastAsia="zh-CN"/>
        </w:rPr>
        <w:t xml:space="preserve">. </w:t>
      </w:r>
      <w:r>
        <w:rPr>
          <w:rFonts w:hint="eastAsia"/>
          <w:b w:val="0"/>
          <w:bCs w:val="0"/>
          <w:lang w:val="en-US" w:eastAsia="zh-CN"/>
        </w:rPr>
        <w:t>乙方提供的产品为全新原装正品，货物权属清楚，各项指标符合出产国检测标准和出厂标准，各项技术参数符合甲方招标要求和乙方投标承诺。</w:t>
      </w:r>
    </w:p>
    <w:p w14:paraId="7959EA22"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3.售后服务：合同期内出现质量问题或所有影响使用的其他问题，乙方在接到通知后24小时内响应到场，完成维修或更换，并承担修理调换的费用，保证甲方的正常使用。</w:t>
      </w:r>
    </w:p>
    <w:p w14:paraId="41E9CA39"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三、付款方式：</w:t>
      </w:r>
    </w:p>
    <w:p w14:paraId="030E7577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按实际租赁设备台数乘以设备中标单价按实结算。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B0BCFA"/>
    <w:multiLevelType w:val="singleLevel"/>
    <w:tmpl w:val="99B0BCF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F2C6CBE"/>
    <w:multiLevelType w:val="singleLevel"/>
    <w:tmpl w:val="7F2C6CBE"/>
    <w:lvl w:ilvl="0" w:tentative="0">
      <w:start w:val="1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6981"/>
    <w:rsid w:val="025D08EA"/>
    <w:rsid w:val="0B0D7EBF"/>
    <w:rsid w:val="0CE8007A"/>
    <w:rsid w:val="0F423341"/>
    <w:rsid w:val="10141182"/>
    <w:rsid w:val="11601343"/>
    <w:rsid w:val="1F3233D2"/>
    <w:rsid w:val="202A5DF2"/>
    <w:rsid w:val="2080016D"/>
    <w:rsid w:val="28BC1F5F"/>
    <w:rsid w:val="28BE5CD7"/>
    <w:rsid w:val="2C824DDE"/>
    <w:rsid w:val="2CBC5437"/>
    <w:rsid w:val="2D7E7728"/>
    <w:rsid w:val="2D856C67"/>
    <w:rsid w:val="30B10551"/>
    <w:rsid w:val="36F230F8"/>
    <w:rsid w:val="444D2107"/>
    <w:rsid w:val="462D6180"/>
    <w:rsid w:val="48AB13B1"/>
    <w:rsid w:val="4B241E46"/>
    <w:rsid w:val="52C245F2"/>
    <w:rsid w:val="5B0373F5"/>
    <w:rsid w:val="5BDA5157"/>
    <w:rsid w:val="5F4B4EC7"/>
    <w:rsid w:val="69C77840"/>
    <w:rsid w:val="6B923E7E"/>
    <w:rsid w:val="6EB76984"/>
    <w:rsid w:val="70F609AA"/>
    <w:rsid w:val="73CF4722"/>
    <w:rsid w:val="7A0C5ABB"/>
    <w:rsid w:val="7D8675E3"/>
    <w:rsid w:val="7EE7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973</Words>
  <Characters>1021</Characters>
  <Lines>0</Lines>
  <Paragraphs>0</Paragraphs>
  <TotalTime>357</TotalTime>
  <ScaleCrop>false</ScaleCrop>
  <LinksUpToDate>false</LinksUpToDate>
  <CharactersWithSpaces>1023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2025-04-17T02:14:00Z</dcterms:created>
  <dc:creator>Administrator</dc:creator>
  <cp:lastModifiedBy>兔子</cp:lastModifiedBy>
  <dcterms:modified xsi:type="dcterms:W3CDTF">2025-08-12T07:52:11Z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eyJoZGlkIjoiNzdlMWU3N2JlZWY2NGU4YmEwMDI1YWQyNzBjOTcwZDgiLCJ1c2VySWQiOiI2MTQ4NzYxMzIifQ==</vt:lpwstr>
  </property>
  <property fmtid="{D5CDD505-2E9C-101B-9397-08002B2CF9AE}" pid="4" name="ICV">
    <vt:lpwstr>538A350A54F2409CBDD0F86AD8D38B78_12</vt:lpwstr>
  </property>
</Properties>
</file>